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6B33B0"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A96F94" w:rsidRPr="00A96F94">
              <w:rPr>
                <w:rFonts w:ascii="Arial" w:hAnsi="Arial" w:cs="Arial"/>
                <w:b/>
                <w:sz w:val="24"/>
                <w:lang w:val="en-GB"/>
              </w:rPr>
              <w:t xml:space="preserve">Transfer of liquid construction chemicals, </w:t>
            </w:r>
            <w:r w:rsidR="00514CE9">
              <w:rPr>
                <w:rFonts w:ascii="Arial" w:hAnsi="Arial" w:cs="Arial"/>
                <w:b/>
                <w:sz w:val="24"/>
                <w:lang w:val="en-GB"/>
              </w:rPr>
              <w:t>in</w:t>
            </w:r>
            <w:r w:rsidR="00A96F94" w:rsidRPr="00A96F94">
              <w:rPr>
                <w:rFonts w:ascii="Arial" w:hAnsi="Arial" w:cs="Arial"/>
                <w:b/>
                <w:sz w:val="24"/>
                <w:lang w:val="en-GB"/>
              </w:rPr>
              <w: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FC3ED6">
              <w:rPr>
                <w:rFonts w:ascii="Arial" w:hAnsi="Arial" w:cs="Arial"/>
                <w:b/>
                <w:sz w:val="24"/>
                <w:lang w:val="en-GB"/>
              </w:rPr>
              <w:t>I</w:t>
            </w:r>
          </w:p>
        </w:tc>
      </w:tr>
      <w:tr w:rsidR="00B748D5" w:rsidRPr="006B33B0"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EFCC_SUMI_PW_li-8a-i</w:t>
            </w:r>
            <w:r w:rsidR="00A96F94" w:rsidRPr="00A96F94">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96F94" w:rsidP="000364F5">
      <w:pPr>
        <w:shd w:val="clear" w:color="auto" w:fill="FFFFFF" w:themeFill="background1"/>
        <w:spacing w:after="0" w:line="240" w:lineRule="auto"/>
        <w:jc w:val="both"/>
        <w:rPr>
          <w:rFonts w:ascii="Arial" w:hAnsi="Arial" w:cs="Arial"/>
          <w:lang w:val="en-GB"/>
        </w:rPr>
      </w:pPr>
      <w:r w:rsidRPr="00A96F94">
        <w:rPr>
          <w:rFonts w:ascii="Arial" w:hAnsi="Arial" w:cs="Arial"/>
          <w:lang w:val="en-GB"/>
        </w:rPr>
        <w:t>“EFCC_SUMI_PW_li-8a-</w:t>
      </w:r>
      <w:r w:rsidR="00514CE9">
        <w:rPr>
          <w:rFonts w:ascii="Arial" w:hAnsi="Arial" w:cs="Arial"/>
          <w:lang w:val="en-GB"/>
        </w:rPr>
        <w:t>i-</w:t>
      </w:r>
      <w:r w:rsidR="007D52DA">
        <w:rPr>
          <w:rFonts w:ascii="Arial" w:hAnsi="Arial" w:cs="Arial"/>
          <w:lang w:val="en-GB"/>
        </w:rPr>
        <w:t>I</w:t>
      </w:r>
      <w:r w:rsidRPr="00A96F94">
        <w:rPr>
          <w:rFonts w:ascii="Arial" w:hAnsi="Arial" w:cs="Arial"/>
          <w:lang w:val="en-GB"/>
        </w:rPr>
        <w:t>_v</w:t>
      </w:r>
      <w:r>
        <w:rPr>
          <w:rFonts w:ascii="Arial" w:hAnsi="Arial" w:cs="Arial"/>
          <w:lang w:val="en-GB"/>
        </w:rPr>
        <w:t>2</w:t>
      </w:r>
      <w:r w:rsidRPr="00A96F94">
        <w:rPr>
          <w:rFonts w:ascii="Arial" w:hAnsi="Arial" w:cs="Arial"/>
          <w:lang w:val="en-GB"/>
        </w:rPr>
        <w:t>” is related to the “EFCC_SWED_PW_li-8a-</w:t>
      </w:r>
      <w:r w:rsidR="00514CE9">
        <w:rPr>
          <w:rFonts w:ascii="Arial" w:hAnsi="Arial" w:cs="Arial"/>
          <w:lang w:val="en-GB"/>
        </w:rPr>
        <w:t>i</w:t>
      </w:r>
      <w:r w:rsidRPr="00A96F94">
        <w:rPr>
          <w:rFonts w:ascii="Arial" w:hAnsi="Arial" w:cs="Arial"/>
          <w:lang w:val="en-GB"/>
        </w:rPr>
        <w:t>-</w:t>
      </w:r>
      <w:r w:rsidR="007D52DA">
        <w:rPr>
          <w:rFonts w:ascii="Arial" w:hAnsi="Arial" w:cs="Arial"/>
          <w:lang w:val="en-GB"/>
        </w:rPr>
        <w:t>I</w:t>
      </w:r>
      <w:r w:rsidRPr="00A96F94">
        <w:rPr>
          <w:rFonts w:ascii="Arial" w:hAnsi="Arial" w:cs="Arial"/>
          <w:lang w:val="en-GB"/>
        </w:rPr>
        <w:t>_v</w:t>
      </w:r>
      <w:r>
        <w:rPr>
          <w:rFonts w:ascii="Arial" w:hAnsi="Arial" w:cs="Arial"/>
          <w:lang w:val="en-GB"/>
        </w:rPr>
        <w:t>2</w:t>
      </w:r>
      <w:r w:rsidRPr="00A96F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A96F94" w:rsidP="00514CE9">
      <w:pPr>
        <w:shd w:val="clear" w:color="auto" w:fill="FFFFFF" w:themeFill="background1"/>
        <w:spacing w:after="0" w:line="240" w:lineRule="auto"/>
        <w:jc w:val="both"/>
        <w:rPr>
          <w:rFonts w:ascii="Arial" w:hAnsi="Arial" w:cs="Arial"/>
          <w:lang w:val="en-GB"/>
        </w:rPr>
      </w:pPr>
      <w:r w:rsidRPr="00A96F94">
        <w:rPr>
          <w:rFonts w:ascii="Arial" w:hAnsi="Arial" w:cs="Arial"/>
          <w:lang w:val="en-GB"/>
        </w:rPr>
        <w:t xml:space="preserve">For two- or multi component systems, the remaining components are poured or scraped into the mixing pail. The mixed material is poured into another pail. Typical quantity per transfer activity: 10-50 kg. </w:t>
      </w:r>
      <w:proofErr w:type="gramStart"/>
      <w:r w:rsidR="00514CE9">
        <w:rPr>
          <w:rFonts w:ascii="Arial" w:hAnsi="Arial" w:cs="Arial"/>
          <w:lang w:val="en-GB"/>
        </w:rPr>
        <w:t>in</w:t>
      </w:r>
      <w:r w:rsidRPr="00A96F94">
        <w:rPr>
          <w:rFonts w:ascii="Arial" w:hAnsi="Arial" w:cs="Arial"/>
          <w:lang w:val="en-GB"/>
        </w:rPr>
        <w:t>doors</w:t>
      </w:r>
      <w:proofErr w:type="gramEnd"/>
      <w:r w:rsidRPr="00A96F94">
        <w:rPr>
          <w:rFonts w:ascii="Arial" w:hAnsi="Arial" w:cs="Arial"/>
          <w:lang w:val="en-GB"/>
        </w:rPr>
        <w:t>.</w:t>
      </w:r>
    </w:p>
    <w:p w:rsidR="006B33B0" w:rsidRPr="0025029F" w:rsidRDefault="006B33B0"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6B33B0"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514CE9" w:rsidRPr="00514CE9">
              <w:rPr>
                <w:rFonts w:ascii="Arial" w:hAnsi="Arial" w:cs="Arial"/>
                <w:lang w:val="en-GB"/>
              </w:rPr>
              <w:t>Transfer of components or mixed products: maximum 4 hours per shift</w:t>
            </w:r>
          </w:p>
        </w:tc>
        <w:tc>
          <w:tcPr>
            <w:tcW w:w="5102" w:type="dxa"/>
          </w:tcPr>
          <w:p w:rsidR="00691E40" w:rsidRDefault="00691E4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C9110E">
            <w:pPr>
              <w:rPr>
                <w:rFonts w:ascii="Arial" w:hAnsi="Arial" w:cs="Arial"/>
                <w:lang w:val="en-GB"/>
              </w:rPr>
            </w:pPr>
            <w:r>
              <w:rPr>
                <w:rFonts w:ascii="Arial" w:hAnsi="Arial" w:cs="Arial"/>
                <w:lang w:val="en-GB"/>
              </w:rPr>
              <w:t xml:space="preserve"> </w:t>
            </w:r>
            <w:r w:rsidR="00C9110E">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6B33B0"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6B33B0"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6B33B0"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6B33B0"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6B33B0"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033690">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514CE9">
      <w:rPr>
        <w:rFonts w:ascii="Arial" w:hAnsi="Arial" w:cs="Arial"/>
        <w:sz w:val="18"/>
        <w:lang w:val="en-GB"/>
      </w:rPr>
      <w:t>li-8a-i</w:t>
    </w:r>
    <w:r w:rsidR="00A96F94" w:rsidRPr="00A96F94">
      <w:rPr>
        <w:rFonts w:ascii="Arial" w:hAnsi="Arial" w:cs="Arial"/>
        <w:sz w:val="18"/>
        <w:lang w:val="en-GB"/>
      </w:rPr>
      <w:t>-</w:t>
    </w:r>
    <w:r w:rsidR="007D52DA">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690"/>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3B0"/>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2018-11-01T14:06:00Z</dcterms:created>
  <dcterms:modified xsi:type="dcterms:W3CDTF">2018-11-02T12:18:00Z</dcterms:modified>
</cp:coreProperties>
</file>